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C1DD9" w14:textId="0170939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9B66F8">
        <w:t>Rel-18 workshop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B2719D" w:rsidRPr="00B2719D">
        <w:rPr>
          <w:sz w:val="32"/>
          <w:szCs w:val="32"/>
        </w:rPr>
        <w:t>RWS-210490</w:t>
      </w:r>
    </w:p>
    <w:p w14:paraId="4D81C44E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9B66F8">
        <w:t>June 28 – July 2, 2021</w:t>
      </w:r>
    </w:p>
    <w:p w14:paraId="0654C034" w14:textId="77777777" w:rsidR="00E90E49" w:rsidRPr="00CE0424" w:rsidRDefault="00E90E49" w:rsidP="00357380">
      <w:pPr>
        <w:pStyle w:val="3GPPHeader"/>
      </w:pPr>
    </w:p>
    <w:p w14:paraId="7C5E3286" w14:textId="56DB6BD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2719D">
        <w:rPr>
          <w:sz w:val="22"/>
          <w:szCs w:val="22"/>
        </w:rPr>
        <w:t>4.3</w:t>
      </w:r>
    </w:p>
    <w:p w14:paraId="44C542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8B8FF4" w14:textId="3AC5CC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719D">
        <w:rPr>
          <w:sz w:val="22"/>
          <w:szCs w:val="22"/>
        </w:rPr>
        <w:t>SA items which may impact RAN</w:t>
      </w:r>
    </w:p>
    <w:p w14:paraId="2B1E636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018D5">
        <w:rPr>
          <w:sz w:val="22"/>
          <w:szCs w:val="22"/>
        </w:rPr>
        <w:t>Discussion, Decision</w:t>
      </w:r>
    </w:p>
    <w:p w14:paraId="47D81F23" w14:textId="77777777" w:rsidR="00E90E49" w:rsidRPr="00CE0424" w:rsidRDefault="00E90E49" w:rsidP="00E90E49"/>
    <w:p w14:paraId="492F6E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BBAE706" w14:textId="5150F57A" w:rsidR="00477768" w:rsidRPr="00CE0424" w:rsidRDefault="009E4170" w:rsidP="00CE0424">
      <w:pPr>
        <w:pStyle w:val="BodyText"/>
      </w:pPr>
      <w:r>
        <w:t>RAN is about to start planning for Rel-18. Aside from the items trigger</w:t>
      </w:r>
      <w:r w:rsidR="00302273">
        <w:t>ed</w:t>
      </w:r>
      <w:r>
        <w:t xml:space="preserve"> in RAN, there are </w:t>
      </w:r>
      <w:r w:rsidR="00855FB9">
        <w:t xml:space="preserve">parallel discussions </w:t>
      </w:r>
      <w:r>
        <w:t xml:space="preserve">in SA groups </w:t>
      </w:r>
      <w:r w:rsidR="00855FB9">
        <w:t>on what they will include in Rel-18. Some of the SA-items may have RAN impact and should be accounted for by RAN when planning Rel-18.</w:t>
      </w:r>
    </w:p>
    <w:p w14:paraId="0C3D9345" w14:textId="6336BF94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66088BA" w14:textId="38973FE6" w:rsidR="00855FB9" w:rsidRPr="00855FB9" w:rsidRDefault="00016F04" w:rsidP="00855FB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Some items in SA groups have already corresponding RAN items. </w:t>
      </w:r>
      <w:r w:rsidR="0041778D">
        <w:rPr>
          <w:rFonts w:ascii="Arial" w:hAnsi="Arial"/>
          <w:lang w:eastAsia="zh-CN"/>
        </w:rPr>
        <w:t>For example</w:t>
      </w:r>
      <w:r w:rsidR="00C018D5">
        <w:rPr>
          <w:rFonts w:ascii="Arial" w:hAnsi="Arial"/>
          <w:lang w:eastAsia="zh-CN"/>
        </w:rPr>
        <w:t>,</w:t>
      </w:r>
      <w:r w:rsidR="0041778D">
        <w:rPr>
          <w:rFonts w:ascii="Arial" w:hAnsi="Arial"/>
          <w:lang w:eastAsia="zh-CN"/>
        </w:rPr>
        <w:t xml:space="preserve"> there is a discussion on UAV ("drones") in SA groups. For items where the</w:t>
      </w:r>
      <w:r w:rsidR="00302273">
        <w:rPr>
          <w:rFonts w:ascii="Arial" w:hAnsi="Arial"/>
          <w:lang w:eastAsia="zh-CN"/>
        </w:rPr>
        <w:t>re</w:t>
      </w:r>
      <w:r w:rsidR="0041778D">
        <w:rPr>
          <w:rFonts w:ascii="Arial" w:hAnsi="Arial"/>
          <w:lang w:eastAsia="zh-CN"/>
        </w:rPr>
        <w:t xml:space="preserve"> </w:t>
      </w:r>
      <w:r w:rsidR="00302273">
        <w:rPr>
          <w:rFonts w:ascii="Arial" w:hAnsi="Arial"/>
          <w:lang w:eastAsia="zh-CN"/>
        </w:rPr>
        <w:t>are</w:t>
      </w:r>
      <w:r w:rsidR="0041778D">
        <w:rPr>
          <w:rFonts w:ascii="Arial" w:hAnsi="Arial"/>
          <w:lang w:eastAsia="zh-CN"/>
        </w:rPr>
        <w:t xml:space="preserve"> already discussions on </w:t>
      </w:r>
      <w:r w:rsidR="009F6BC2">
        <w:rPr>
          <w:rFonts w:ascii="Arial" w:hAnsi="Arial"/>
          <w:lang w:eastAsia="zh-CN"/>
        </w:rPr>
        <w:t xml:space="preserve">a corresponding RAN item, we assume that the SA-aspects </w:t>
      </w:r>
      <w:r w:rsidR="00F05B35">
        <w:rPr>
          <w:rFonts w:ascii="Arial" w:hAnsi="Arial"/>
          <w:lang w:eastAsia="zh-CN"/>
        </w:rPr>
        <w:t xml:space="preserve">can be </w:t>
      </w:r>
      <w:r w:rsidR="00BD4D8F">
        <w:rPr>
          <w:rFonts w:ascii="Arial" w:hAnsi="Arial"/>
          <w:lang w:eastAsia="zh-CN"/>
        </w:rPr>
        <w:t xml:space="preserve">handled in </w:t>
      </w:r>
      <w:r w:rsidR="00C20D86">
        <w:rPr>
          <w:rFonts w:ascii="Arial" w:hAnsi="Arial"/>
          <w:lang w:eastAsia="zh-CN"/>
        </w:rPr>
        <w:t>such</w:t>
      </w:r>
      <w:r w:rsidR="00BD4D8F">
        <w:rPr>
          <w:rFonts w:ascii="Arial" w:hAnsi="Arial"/>
          <w:lang w:eastAsia="zh-CN"/>
        </w:rPr>
        <w:t xml:space="preserve"> </w:t>
      </w:r>
      <w:r w:rsidR="00BF4FDE">
        <w:rPr>
          <w:rFonts w:ascii="Arial" w:hAnsi="Arial"/>
          <w:lang w:eastAsia="zh-CN"/>
        </w:rPr>
        <w:t>RAN item.</w:t>
      </w:r>
    </w:p>
    <w:p w14:paraId="7B1D1DDA" w14:textId="7FB9CCB7" w:rsidR="009E4170" w:rsidRDefault="00940F59" w:rsidP="009E4170">
      <w:pPr>
        <w:pStyle w:val="Heading2"/>
      </w:pPr>
      <w:r>
        <w:t>2.1</w:t>
      </w:r>
      <w:r>
        <w:tab/>
      </w:r>
      <w:r w:rsidR="000977CD">
        <w:t>Trustworthiness</w:t>
      </w:r>
    </w:p>
    <w:p w14:paraId="27162A3A" w14:textId="17501116" w:rsidR="004554E0" w:rsidRDefault="006200A1" w:rsidP="009E417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Rel-16</w:t>
      </w:r>
      <w:r w:rsidR="00253320">
        <w:rPr>
          <w:rFonts w:ascii="Arial" w:hAnsi="Arial"/>
          <w:lang w:eastAsia="zh-CN"/>
        </w:rPr>
        <w:t xml:space="preserve"> and Rel-</w:t>
      </w:r>
      <w:r>
        <w:rPr>
          <w:rFonts w:ascii="Arial" w:hAnsi="Arial"/>
          <w:lang w:eastAsia="zh-CN"/>
        </w:rPr>
        <w:t>17 time frame</w:t>
      </w:r>
      <w:r w:rsidR="008700E0">
        <w:rPr>
          <w:rFonts w:ascii="Arial" w:hAnsi="Arial"/>
          <w:lang w:eastAsia="zh-CN"/>
        </w:rPr>
        <w:t>s</w:t>
      </w:r>
      <w:r w:rsidR="007C32CF">
        <w:rPr>
          <w:rFonts w:ascii="Arial" w:hAnsi="Arial"/>
          <w:lang w:eastAsia="zh-CN"/>
        </w:rPr>
        <w:t xml:space="preserve">, SA3 has </w:t>
      </w:r>
      <w:r w:rsidR="007C32CF" w:rsidRPr="00C018D5">
        <w:rPr>
          <w:rFonts w:ascii="Arial" w:hAnsi="Arial"/>
          <w:lang w:eastAsia="zh-CN"/>
        </w:rPr>
        <w:t>studied</w:t>
      </w:r>
      <w:r w:rsidR="00C018D5">
        <w:rPr>
          <w:rFonts w:ascii="Arial" w:hAnsi="Arial"/>
          <w:lang w:eastAsia="zh-CN"/>
        </w:rPr>
        <w:t xml:space="preserve"> a number</w:t>
      </w:r>
      <w:r w:rsidR="0043434A" w:rsidRPr="00C018D5">
        <w:rPr>
          <w:rFonts w:ascii="Arial" w:hAnsi="Arial"/>
          <w:lang w:eastAsia="zh-CN"/>
        </w:rPr>
        <w:t xml:space="preserve"> of </w:t>
      </w:r>
      <w:r w:rsidR="00366F3C" w:rsidRPr="00C018D5">
        <w:rPr>
          <w:rFonts w:ascii="Arial" w:hAnsi="Arial"/>
          <w:lang w:eastAsia="zh-CN"/>
        </w:rPr>
        <w:t>enhancements</w:t>
      </w:r>
      <w:r w:rsidR="00366F3C">
        <w:rPr>
          <w:rFonts w:ascii="Arial" w:hAnsi="Arial"/>
          <w:lang w:eastAsia="zh-CN"/>
        </w:rPr>
        <w:t xml:space="preserve"> </w:t>
      </w:r>
      <w:r w:rsidR="000B6287">
        <w:rPr>
          <w:rFonts w:ascii="Arial" w:hAnsi="Arial"/>
          <w:lang w:eastAsia="zh-CN"/>
        </w:rPr>
        <w:t>w</w:t>
      </w:r>
      <w:r w:rsidR="007C32CF">
        <w:rPr>
          <w:rFonts w:ascii="Arial" w:hAnsi="Arial"/>
          <w:lang w:eastAsia="zh-CN"/>
        </w:rPr>
        <w:t>hich would have</w:t>
      </w:r>
      <w:r w:rsidR="000B6287">
        <w:rPr>
          <w:rFonts w:ascii="Arial" w:hAnsi="Arial"/>
          <w:lang w:eastAsia="zh-CN"/>
        </w:rPr>
        <w:t xml:space="preserve"> RAN impact</w:t>
      </w:r>
      <w:r w:rsidR="00C94D04">
        <w:rPr>
          <w:rFonts w:ascii="Arial" w:hAnsi="Arial"/>
          <w:lang w:eastAsia="zh-CN"/>
        </w:rPr>
        <w:t>,</w:t>
      </w:r>
      <w:r w:rsidR="000B6287">
        <w:rPr>
          <w:rFonts w:ascii="Arial" w:hAnsi="Arial"/>
          <w:lang w:eastAsia="zh-CN"/>
        </w:rPr>
        <w:t xml:space="preserve"> </w:t>
      </w:r>
      <w:r w:rsidR="007C32CF">
        <w:rPr>
          <w:rFonts w:ascii="Arial" w:hAnsi="Arial"/>
          <w:lang w:eastAsia="zh-CN"/>
        </w:rPr>
        <w:t xml:space="preserve">would SA3 </w:t>
      </w:r>
      <w:r w:rsidR="00343773">
        <w:rPr>
          <w:rFonts w:ascii="Arial" w:hAnsi="Arial"/>
          <w:lang w:eastAsia="zh-CN"/>
        </w:rPr>
        <w:t xml:space="preserve">see a need for </w:t>
      </w:r>
      <w:r w:rsidR="00C94D04">
        <w:rPr>
          <w:rFonts w:ascii="Arial" w:hAnsi="Arial"/>
          <w:lang w:eastAsia="zh-CN"/>
        </w:rPr>
        <w:t>normative work.</w:t>
      </w:r>
      <w:r w:rsidR="007155B3">
        <w:rPr>
          <w:rFonts w:ascii="Arial" w:hAnsi="Arial"/>
          <w:lang w:eastAsia="zh-CN"/>
        </w:rPr>
        <w:t xml:space="preserve"> </w:t>
      </w:r>
      <w:r w:rsidR="007A7A9F">
        <w:rPr>
          <w:rFonts w:ascii="Arial" w:hAnsi="Arial"/>
          <w:lang w:eastAsia="zh-CN"/>
        </w:rPr>
        <w:t xml:space="preserve">Examples of such </w:t>
      </w:r>
      <w:r w:rsidR="008C3C72">
        <w:rPr>
          <w:rFonts w:ascii="Arial" w:hAnsi="Arial"/>
          <w:lang w:eastAsia="zh-CN"/>
        </w:rPr>
        <w:t xml:space="preserve">enhancements </w:t>
      </w:r>
      <w:r w:rsidR="007A7A9F">
        <w:rPr>
          <w:rFonts w:ascii="Arial" w:hAnsi="Arial"/>
          <w:lang w:eastAsia="zh-CN"/>
        </w:rPr>
        <w:t>are</w:t>
      </w:r>
      <w:r w:rsidR="00E021CF">
        <w:rPr>
          <w:rFonts w:ascii="Arial" w:hAnsi="Arial"/>
          <w:lang w:eastAsia="zh-CN"/>
        </w:rPr>
        <w:t xml:space="preserve">, </w:t>
      </w:r>
      <w:r w:rsidR="7BB94978" w:rsidRPr="0DAFCFEC">
        <w:rPr>
          <w:rFonts w:ascii="Arial" w:hAnsi="Arial"/>
          <w:lang w:eastAsia="zh-CN"/>
        </w:rPr>
        <w:t xml:space="preserve">protection of RRC resume request, enrichment of measurement reports for false base station detection, </w:t>
      </w:r>
      <w:r w:rsidR="00E021CF">
        <w:rPr>
          <w:rFonts w:ascii="Arial" w:hAnsi="Arial"/>
          <w:lang w:eastAsia="zh-CN"/>
        </w:rPr>
        <w:t xml:space="preserve">improved System Information (SI) protection, </w:t>
      </w:r>
      <w:r w:rsidR="00374E58">
        <w:rPr>
          <w:rFonts w:ascii="Arial" w:hAnsi="Arial"/>
          <w:lang w:eastAsia="zh-CN"/>
        </w:rPr>
        <w:t xml:space="preserve">User Plane (UP) Integrity Protection (IP) </w:t>
      </w:r>
      <w:r w:rsidR="00F03737">
        <w:rPr>
          <w:rFonts w:ascii="Arial" w:hAnsi="Arial"/>
          <w:lang w:eastAsia="zh-CN"/>
        </w:rPr>
        <w:t xml:space="preserve">for </w:t>
      </w:r>
      <w:r w:rsidR="003509B1">
        <w:rPr>
          <w:rFonts w:ascii="Arial" w:hAnsi="Arial"/>
          <w:lang w:eastAsia="zh-CN"/>
        </w:rPr>
        <w:t>EPC</w:t>
      </w:r>
      <w:r w:rsidR="007A7A9F">
        <w:rPr>
          <w:rFonts w:ascii="Arial" w:hAnsi="Arial"/>
          <w:lang w:eastAsia="zh-CN"/>
        </w:rPr>
        <w:t xml:space="preserve"> and virtualisation friendly crypto algorithms for the air interface.</w:t>
      </w:r>
      <w:r w:rsidR="003509B1">
        <w:rPr>
          <w:rFonts w:ascii="Arial" w:hAnsi="Arial"/>
          <w:lang w:eastAsia="zh-CN"/>
        </w:rPr>
        <w:t xml:space="preserve"> </w:t>
      </w:r>
    </w:p>
    <w:p w14:paraId="20FC0DA7" w14:textId="3BD76A17" w:rsidR="00FF56AE" w:rsidRPr="009E4170" w:rsidRDefault="007155B3" w:rsidP="009E417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While it is </w:t>
      </w:r>
      <w:r w:rsidR="003D464C">
        <w:rPr>
          <w:rFonts w:ascii="Arial" w:hAnsi="Arial"/>
          <w:lang w:eastAsia="zh-CN"/>
        </w:rPr>
        <w:t xml:space="preserve">still open what work will </w:t>
      </w:r>
      <w:r w:rsidR="004D4243">
        <w:rPr>
          <w:rFonts w:ascii="Arial" w:hAnsi="Arial"/>
          <w:lang w:eastAsia="zh-CN"/>
        </w:rPr>
        <w:t>go forward, if any, and in which release</w:t>
      </w:r>
      <w:r w:rsidR="00B9563D">
        <w:rPr>
          <w:rFonts w:ascii="Arial" w:hAnsi="Arial"/>
          <w:lang w:eastAsia="zh-CN"/>
        </w:rPr>
        <w:t xml:space="preserve">, </w:t>
      </w:r>
      <w:r w:rsidR="00406256">
        <w:rPr>
          <w:rFonts w:ascii="Arial" w:hAnsi="Arial"/>
          <w:lang w:eastAsia="zh-CN"/>
        </w:rPr>
        <w:t>RAN needs to be able to accommodate associated work required in RAN.</w:t>
      </w:r>
      <w:r w:rsidR="008C3C72">
        <w:rPr>
          <w:rFonts w:ascii="Arial" w:hAnsi="Arial"/>
          <w:lang w:eastAsia="zh-CN"/>
        </w:rPr>
        <w:t xml:space="preserve"> I</w:t>
      </w:r>
      <w:r w:rsidR="00B9563D">
        <w:rPr>
          <w:rFonts w:ascii="Arial" w:hAnsi="Arial"/>
          <w:lang w:eastAsia="zh-CN"/>
        </w:rPr>
        <w:t xml:space="preserve">t is </w:t>
      </w:r>
      <w:r w:rsidR="004554E0">
        <w:rPr>
          <w:rFonts w:ascii="Arial" w:hAnsi="Arial"/>
          <w:lang w:eastAsia="zh-CN"/>
        </w:rPr>
        <w:t xml:space="preserve">therefore </w:t>
      </w:r>
      <w:r w:rsidR="00B9563D">
        <w:rPr>
          <w:rFonts w:ascii="Arial" w:hAnsi="Arial"/>
          <w:lang w:eastAsia="zh-CN"/>
        </w:rPr>
        <w:t>important tha</w:t>
      </w:r>
      <w:r w:rsidR="004554E0">
        <w:rPr>
          <w:rFonts w:ascii="Arial" w:hAnsi="Arial"/>
          <w:lang w:eastAsia="zh-CN"/>
        </w:rPr>
        <w:t>t</w:t>
      </w:r>
      <w:r w:rsidR="00B9563D">
        <w:rPr>
          <w:rFonts w:ascii="Arial" w:hAnsi="Arial"/>
          <w:lang w:eastAsia="zh-CN"/>
        </w:rPr>
        <w:t xml:space="preserve"> RAN </w:t>
      </w:r>
      <w:r w:rsidR="00D613E6">
        <w:rPr>
          <w:rFonts w:ascii="Arial" w:hAnsi="Arial"/>
          <w:lang w:eastAsia="zh-CN"/>
        </w:rPr>
        <w:t xml:space="preserve">does not prevent such work by overcommitting </w:t>
      </w:r>
      <w:r w:rsidR="00B567CA">
        <w:rPr>
          <w:rFonts w:ascii="Arial" w:hAnsi="Arial"/>
          <w:lang w:eastAsia="zh-CN"/>
        </w:rPr>
        <w:t>content in Rel-18.</w:t>
      </w:r>
    </w:p>
    <w:p w14:paraId="3F1930B9" w14:textId="1304C8CB" w:rsidR="009E4170" w:rsidRPr="009E4170" w:rsidRDefault="009E4170" w:rsidP="009E4170">
      <w:pPr>
        <w:pStyle w:val="Observation"/>
        <w:ind w:left="1701" w:hanging="1701"/>
        <w:rPr>
          <w:lang w:eastAsia="zh-CN"/>
        </w:rPr>
      </w:pPr>
      <w:bookmarkStart w:id="1" w:name="_Toc73630152"/>
      <w:r>
        <w:rPr>
          <w:lang w:eastAsia="zh-CN"/>
        </w:rPr>
        <w:t>Trustworth</w:t>
      </w:r>
      <w:r w:rsidR="006B044B">
        <w:rPr>
          <w:lang w:eastAsia="zh-CN"/>
        </w:rPr>
        <w:t>i</w:t>
      </w:r>
      <w:r>
        <w:rPr>
          <w:lang w:eastAsia="zh-CN"/>
        </w:rPr>
        <w:t>ness may have RAN impact</w:t>
      </w:r>
      <w:bookmarkEnd w:id="1"/>
    </w:p>
    <w:p w14:paraId="3BA54C8A" w14:textId="21694B72" w:rsidR="00940F59" w:rsidRDefault="00940F59" w:rsidP="00940F59">
      <w:pPr>
        <w:pStyle w:val="Heading2"/>
      </w:pPr>
      <w:r>
        <w:t>2.2</w:t>
      </w:r>
      <w:r>
        <w:tab/>
        <w:t>NPN</w:t>
      </w:r>
      <w:r w:rsidR="00065C3F">
        <w:t xml:space="preserve"> enhancements</w:t>
      </w:r>
      <w:r>
        <w:t xml:space="preserve"> </w:t>
      </w:r>
    </w:p>
    <w:p w14:paraId="4963E20E" w14:textId="2D694D83" w:rsidR="00940F59" w:rsidRDefault="00C9191D" w:rsidP="00C9191D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SA2 </w:t>
      </w:r>
      <w:r w:rsidR="00276C6E">
        <w:rPr>
          <w:rFonts w:ascii="Arial" w:hAnsi="Arial"/>
          <w:lang w:eastAsia="zh-CN"/>
        </w:rPr>
        <w:t>are</w:t>
      </w:r>
      <w:r>
        <w:rPr>
          <w:rFonts w:ascii="Arial" w:hAnsi="Arial"/>
          <w:lang w:eastAsia="zh-CN"/>
        </w:rPr>
        <w:t xml:space="preserve"> </w:t>
      </w:r>
      <w:r w:rsidR="003D2E4D">
        <w:rPr>
          <w:rFonts w:ascii="Arial" w:hAnsi="Arial"/>
          <w:lang w:eastAsia="zh-CN"/>
        </w:rPr>
        <w:t xml:space="preserve">discussing </w:t>
      </w:r>
      <w:r w:rsidR="00604273">
        <w:rPr>
          <w:rFonts w:ascii="Arial" w:hAnsi="Arial"/>
          <w:lang w:eastAsia="zh-CN"/>
        </w:rPr>
        <w:t>enhancements for SNPNs</w:t>
      </w:r>
      <w:r w:rsidR="00940F59" w:rsidRPr="00940F59">
        <w:rPr>
          <w:rFonts w:ascii="Arial" w:hAnsi="Arial"/>
          <w:lang w:eastAsia="zh-CN"/>
        </w:rPr>
        <w:t xml:space="preserve">. </w:t>
      </w:r>
      <w:r w:rsidR="00940F59">
        <w:rPr>
          <w:rFonts w:ascii="Arial" w:hAnsi="Arial"/>
          <w:lang w:eastAsia="zh-CN"/>
        </w:rPr>
        <w:t xml:space="preserve">A proposed </w:t>
      </w:r>
      <w:r w:rsidR="00CB1BAF">
        <w:rPr>
          <w:rFonts w:ascii="Arial" w:hAnsi="Arial"/>
          <w:lang w:eastAsia="zh-CN"/>
        </w:rPr>
        <w:t xml:space="preserve">SA2 </w:t>
      </w:r>
      <w:r w:rsidR="00B94B4D">
        <w:rPr>
          <w:rFonts w:ascii="Arial" w:hAnsi="Arial"/>
          <w:lang w:eastAsia="zh-CN"/>
        </w:rPr>
        <w:t>S</w:t>
      </w:r>
      <w:r w:rsidR="00940F59">
        <w:rPr>
          <w:rFonts w:ascii="Arial" w:hAnsi="Arial"/>
          <w:lang w:eastAsia="zh-CN"/>
        </w:rPr>
        <w:t xml:space="preserve">ID </w:t>
      </w:r>
      <w:r w:rsidR="003D2E4D">
        <w:rPr>
          <w:rFonts w:ascii="Arial" w:hAnsi="Arial"/>
          <w:lang w:eastAsia="zh-CN"/>
        </w:rPr>
        <w:t>"</w:t>
      </w:r>
      <w:r w:rsidR="00012114" w:rsidRPr="00012114">
        <w:rPr>
          <w:rFonts w:ascii="Arial" w:hAnsi="Arial"/>
          <w:i/>
          <w:iCs/>
          <w:lang w:eastAsia="zh-CN"/>
        </w:rPr>
        <w:t>Study on enhanced support of Non-Public Networks phase 2</w:t>
      </w:r>
      <w:r w:rsidR="003D2E4D">
        <w:rPr>
          <w:rFonts w:ascii="Arial" w:hAnsi="Arial"/>
          <w:lang w:eastAsia="zh-CN"/>
        </w:rPr>
        <w:t xml:space="preserve">" </w:t>
      </w:r>
      <w:r w:rsidR="00012114">
        <w:rPr>
          <w:rFonts w:ascii="Arial" w:hAnsi="Arial"/>
          <w:lang w:eastAsia="zh-CN"/>
        </w:rPr>
        <w:t xml:space="preserve"> (see </w:t>
      </w:r>
      <w:hyperlink r:id="rId11" w:history="1">
        <w:r w:rsidR="00940F59" w:rsidRPr="00940F59">
          <w:rPr>
            <w:rStyle w:val="Hyperlink"/>
            <w:rFonts w:ascii="Arial" w:hAnsi="Arial"/>
            <w:lang w:eastAsia="zh-CN"/>
          </w:rPr>
          <w:t>S2-2104337</w:t>
        </w:r>
      </w:hyperlink>
      <w:r w:rsidR="00012114">
        <w:rPr>
          <w:rFonts w:ascii="Arial" w:hAnsi="Arial"/>
          <w:lang w:eastAsia="zh-CN"/>
        </w:rPr>
        <w:t>)</w:t>
      </w:r>
      <w:r w:rsidR="00A31761">
        <w:rPr>
          <w:rFonts w:ascii="Arial" w:hAnsi="Arial"/>
          <w:lang w:eastAsia="zh-CN"/>
        </w:rPr>
        <w:t xml:space="preserve"> has the</w:t>
      </w:r>
      <w:r w:rsidR="00940F59">
        <w:rPr>
          <w:rFonts w:ascii="Arial" w:hAnsi="Arial"/>
          <w:lang w:eastAsia="zh-CN"/>
        </w:rPr>
        <w:t xml:space="preserve"> following objective</w:t>
      </w:r>
      <w:r w:rsidR="00604273">
        <w:rPr>
          <w:rFonts w:ascii="Arial" w:hAnsi="Arial"/>
          <w:lang w:eastAsia="zh-CN"/>
        </w:rPr>
        <w:t>s</w:t>
      </w:r>
      <w:r w:rsidR="00940F59">
        <w:rPr>
          <w:rFonts w:ascii="Arial" w:hAnsi="Arial"/>
          <w:lang w:eastAsia="zh-CN"/>
        </w:rPr>
        <w:t>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940F59" w14:paraId="02F10186" w14:textId="77777777" w:rsidTr="00940F59">
        <w:tc>
          <w:tcPr>
            <w:tcW w:w="8646" w:type="dxa"/>
          </w:tcPr>
          <w:p w14:paraId="047FAEB6" w14:textId="238B628C" w:rsidR="00940F59" w:rsidRDefault="00940F59" w:rsidP="00940F59">
            <w:pPr>
              <w:pStyle w:val="B1"/>
            </w:pPr>
            <w:r>
              <w:t>1.</w:t>
            </w:r>
            <w:r>
              <w:tab/>
              <w:t>Support for enhanced mobility when involving SNPN:</w:t>
            </w:r>
          </w:p>
          <w:p w14:paraId="315E3C42" w14:textId="77777777" w:rsidR="00940F59" w:rsidRDefault="00940F59" w:rsidP="00940F59">
            <w:pPr>
              <w:pStyle w:val="B2"/>
            </w:pPr>
            <w:r>
              <w:t>a.</w:t>
            </w:r>
            <w:r>
              <w:tab/>
              <w:t>Equivalent SNPNs.</w:t>
            </w:r>
          </w:p>
          <w:p w14:paraId="073A760A" w14:textId="77777777" w:rsidR="00276C6E" w:rsidRDefault="00940F59" w:rsidP="00276C6E">
            <w:pPr>
              <w:pStyle w:val="B2"/>
            </w:pPr>
            <w:r>
              <w:t>b.</w:t>
            </w:r>
            <w:r>
              <w:tab/>
              <w:t>Service/Session continuity with PDU Session anchored at Credentials Holder's network.</w:t>
            </w:r>
          </w:p>
          <w:p w14:paraId="68CF0ABD" w14:textId="77777777" w:rsidR="00276C6E" w:rsidRDefault="00276C6E" w:rsidP="00276C6E">
            <w:pPr>
              <w:pStyle w:val="B1"/>
            </w:pPr>
            <w:r>
              <w:t>2.</w:t>
            </w:r>
            <w:r>
              <w:tab/>
              <w:t>Support for non-3GPP access for SNPN.</w:t>
            </w:r>
          </w:p>
          <w:p w14:paraId="69DBDBD6" w14:textId="77777777" w:rsidR="00276C6E" w:rsidRDefault="00276C6E" w:rsidP="00276C6E">
            <w:pPr>
              <w:pStyle w:val="B1"/>
            </w:pPr>
            <w:r>
              <w:t>3.</w:t>
            </w:r>
            <w:r>
              <w:tab/>
              <w:t xml:space="preserve">Support for enhanced onboarding functionality (It is TBD which of the following aspects to be added, based on the progress of the Rel-17 eNPN normative work): </w:t>
            </w:r>
          </w:p>
          <w:p w14:paraId="328D7F27" w14:textId="77777777" w:rsidR="00276C6E" w:rsidRDefault="00276C6E" w:rsidP="00276C6E">
            <w:pPr>
              <w:pStyle w:val="B2"/>
            </w:pPr>
            <w:r>
              <w:t>a.</w:t>
            </w:r>
            <w:r>
              <w:tab/>
              <w:t>Control Plane based remote provisioning.</w:t>
            </w:r>
          </w:p>
          <w:p w14:paraId="7953CFE9" w14:textId="77777777" w:rsidR="00276C6E" w:rsidRDefault="00276C6E" w:rsidP="00276C6E">
            <w:pPr>
              <w:pStyle w:val="NO"/>
            </w:pPr>
            <w:r>
              <w:t>NOTE:</w:t>
            </w:r>
            <w:r>
              <w:tab/>
              <w:t>Whether to include CP provisioning for SNPN in scope of the work is dependent on SA3.</w:t>
            </w:r>
          </w:p>
          <w:p w14:paraId="1F5C0832" w14:textId="77777777" w:rsidR="00276C6E" w:rsidRDefault="00276C6E" w:rsidP="00276C6E">
            <w:pPr>
              <w:pStyle w:val="B2"/>
            </w:pPr>
            <w:r>
              <w:t>b.</w:t>
            </w:r>
            <w:r>
              <w:tab/>
              <w:t>Standardized way to provide Onboarding SNPN with the information of provisioning server for Control Plane provisioning.</w:t>
            </w:r>
          </w:p>
          <w:p w14:paraId="28B32508" w14:textId="77777777" w:rsidR="00276C6E" w:rsidRDefault="00276C6E" w:rsidP="00276C6E">
            <w:pPr>
              <w:pStyle w:val="B2"/>
            </w:pPr>
            <w:r>
              <w:t>c.</w:t>
            </w:r>
            <w:r>
              <w:tab/>
              <w:t xml:space="preserve">Onboarding SNPN (ON-SNPN) to support multiple provisioning servers and subscription owner SNPN for selection when using CP provisioning. </w:t>
            </w:r>
          </w:p>
          <w:p w14:paraId="7BA06697" w14:textId="77777777" w:rsidR="00276C6E" w:rsidRDefault="00276C6E" w:rsidP="00276C6E">
            <w:pPr>
              <w:pStyle w:val="B1"/>
            </w:pPr>
            <w:r>
              <w:t>4.</w:t>
            </w:r>
            <w:r>
              <w:tab/>
              <w:t>Enable more efficient SNPN support for voice services.</w:t>
            </w:r>
          </w:p>
          <w:p w14:paraId="538CA205" w14:textId="77777777" w:rsidR="00276C6E" w:rsidRDefault="00276C6E" w:rsidP="00276C6E">
            <w:pPr>
              <w:pStyle w:val="B2"/>
            </w:pPr>
            <w:r>
              <w:t>a.</w:t>
            </w:r>
            <w:r>
              <w:tab/>
              <w:t>Avoid the need for configuration of IMC in the UE e.g. credentials and IMPI/IMPU.</w:t>
            </w:r>
          </w:p>
          <w:p w14:paraId="55307AB3" w14:textId="77777777" w:rsidR="00276C6E" w:rsidRDefault="00276C6E" w:rsidP="00276C6E">
            <w:pPr>
              <w:pStyle w:val="B2"/>
            </w:pPr>
            <w:r>
              <w:t>b.</w:t>
            </w:r>
            <w:r>
              <w:tab/>
              <w:t>Support for IMS services in scenarios with separate serving network and subscribed network roaming.</w:t>
            </w:r>
          </w:p>
          <w:p w14:paraId="3FDFF98C" w14:textId="77777777" w:rsidR="00276C6E" w:rsidRDefault="00276C6E" w:rsidP="00276C6E">
            <w:pPr>
              <w:pStyle w:val="B1"/>
            </w:pPr>
            <w:r>
              <w:t>5.</w:t>
            </w:r>
            <w:r>
              <w:tab/>
              <w:t>Address new SA1 requirements (e.g. from PALS work) related to NPN.</w:t>
            </w:r>
          </w:p>
          <w:p w14:paraId="7C5C7B3E" w14:textId="0E754581" w:rsidR="00940F59" w:rsidRPr="00CB1BAF" w:rsidRDefault="00940F59" w:rsidP="00CB1BAF">
            <w:pPr>
              <w:pStyle w:val="B2"/>
            </w:pPr>
          </w:p>
        </w:tc>
      </w:tr>
    </w:tbl>
    <w:p w14:paraId="7B52C6B7" w14:textId="77777777" w:rsidR="00940F59" w:rsidRPr="00940F59" w:rsidRDefault="00940F59" w:rsidP="00940F59">
      <w:pPr>
        <w:rPr>
          <w:rFonts w:ascii="Arial" w:hAnsi="Arial"/>
          <w:lang w:eastAsia="zh-CN"/>
        </w:rPr>
      </w:pPr>
    </w:p>
    <w:p w14:paraId="63EFE766" w14:textId="08FAAA3D" w:rsidR="00940F59" w:rsidRDefault="00604273" w:rsidP="003C2D56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Some of these objectives, e.g. the </w:t>
      </w:r>
      <w:r w:rsidR="008105AC">
        <w:rPr>
          <w:rFonts w:ascii="Arial" w:hAnsi="Arial"/>
          <w:lang w:eastAsia="zh-CN"/>
        </w:rPr>
        <w:t>mobility</w:t>
      </w:r>
      <w:r w:rsidR="00FB1E94">
        <w:rPr>
          <w:rFonts w:ascii="Arial" w:hAnsi="Arial"/>
          <w:lang w:eastAsia="zh-CN"/>
        </w:rPr>
        <w:t xml:space="preserve"> objective</w:t>
      </w:r>
      <w:r w:rsidR="008105AC">
        <w:rPr>
          <w:rFonts w:ascii="Arial" w:hAnsi="Arial"/>
          <w:lang w:eastAsia="zh-CN"/>
        </w:rPr>
        <w:t>, may</w:t>
      </w:r>
      <w:r w:rsidR="00FB1E94">
        <w:rPr>
          <w:rFonts w:ascii="Arial" w:hAnsi="Arial"/>
          <w:lang w:eastAsia="zh-CN"/>
        </w:rPr>
        <w:t xml:space="preserve"> have RAN impact.</w:t>
      </w:r>
      <w:r w:rsidR="007E372C">
        <w:rPr>
          <w:rFonts w:ascii="Arial" w:hAnsi="Arial"/>
          <w:lang w:eastAsia="zh-CN"/>
        </w:rPr>
        <w:t xml:space="preserve"> For example, </w:t>
      </w:r>
      <w:r w:rsidR="000D52F5">
        <w:rPr>
          <w:rFonts w:ascii="Arial" w:hAnsi="Arial"/>
          <w:lang w:eastAsia="zh-CN"/>
        </w:rPr>
        <w:t xml:space="preserve">definition and handling of </w:t>
      </w:r>
      <w:r w:rsidR="007E372C">
        <w:rPr>
          <w:rFonts w:ascii="Arial" w:hAnsi="Arial"/>
          <w:lang w:eastAsia="zh-CN"/>
        </w:rPr>
        <w:t>equivalent SNPNs</w:t>
      </w:r>
      <w:r w:rsidR="000D52F5">
        <w:rPr>
          <w:rFonts w:ascii="Arial" w:hAnsi="Arial"/>
          <w:lang w:eastAsia="zh-CN"/>
        </w:rPr>
        <w:t xml:space="preserve"> </w:t>
      </w:r>
      <w:r w:rsidR="007E372C">
        <w:rPr>
          <w:rFonts w:ascii="Arial" w:hAnsi="Arial"/>
          <w:lang w:eastAsia="zh-CN"/>
        </w:rPr>
        <w:t xml:space="preserve">would need to be defined </w:t>
      </w:r>
      <w:r w:rsidR="000D52F5">
        <w:rPr>
          <w:rFonts w:ascii="Arial" w:hAnsi="Arial"/>
          <w:lang w:eastAsia="zh-CN"/>
        </w:rPr>
        <w:t xml:space="preserve">in </w:t>
      </w:r>
      <w:r w:rsidR="007E372C">
        <w:rPr>
          <w:rFonts w:ascii="Arial" w:hAnsi="Arial"/>
          <w:lang w:eastAsia="zh-CN"/>
        </w:rPr>
        <w:t xml:space="preserve">RAN2 and RAN3 </w:t>
      </w:r>
      <w:r w:rsidR="000D52F5">
        <w:rPr>
          <w:rFonts w:ascii="Arial" w:hAnsi="Arial"/>
          <w:lang w:eastAsia="zh-CN"/>
        </w:rPr>
        <w:t>specifications</w:t>
      </w:r>
      <w:r w:rsidR="007E372C">
        <w:rPr>
          <w:rFonts w:ascii="Arial" w:hAnsi="Arial"/>
          <w:lang w:eastAsia="zh-CN"/>
        </w:rPr>
        <w:t xml:space="preserve">. Further, </w:t>
      </w:r>
      <w:r w:rsidR="005F447C">
        <w:rPr>
          <w:rFonts w:ascii="Arial" w:hAnsi="Arial"/>
          <w:lang w:eastAsia="zh-CN"/>
        </w:rPr>
        <w:t>to support service continuity RAN3 impact is expected</w:t>
      </w:r>
      <w:r w:rsidR="003C2D56">
        <w:rPr>
          <w:rFonts w:ascii="Arial" w:hAnsi="Arial"/>
          <w:lang w:eastAsia="zh-CN"/>
        </w:rPr>
        <w:t>.</w:t>
      </w:r>
    </w:p>
    <w:p w14:paraId="564AB8BF" w14:textId="032A866C" w:rsidR="009E4170" w:rsidRDefault="003C2D56" w:rsidP="003C2D56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While the SA2 discussions are still ongoing and it is still open what will be approved for Rel-18</w:t>
      </w:r>
      <w:r w:rsidR="003569E9">
        <w:rPr>
          <w:rFonts w:ascii="Arial" w:hAnsi="Arial"/>
          <w:lang w:eastAsia="zh-CN"/>
        </w:rPr>
        <w:t>, RAN should already now save capacity so as to be able to do the RAN aspects of such an SA item.</w:t>
      </w:r>
    </w:p>
    <w:p w14:paraId="76AB9B41" w14:textId="6EED8A6D" w:rsidR="009E4170" w:rsidRDefault="009E4170" w:rsidP="009E4170">
      <w:pPr>
        <w:pStyle w:val="Observation"/>
      </w:pPr>
      <w:bookmarkStart w:id="2" w:name="_Toc73630153"/>
      <w:r>
        <w:rPr>
          <w:lang w:eastAsia="zh-CN"/>
        </w:rPr>
        <w:t xml:space="preserve">Enhanced </w:t>
      </w:r>
      <w:r w:rsidR="00065C3F">
        <w:rPr>
          <w:lang w:eastAsia="zh-CN"/>
        </w:rPr>
        <w:t xml:space="preserve">NPN work discussed in SA </w:t>
      </w:r>
      <w:r>
        <w:rPr>
          <w:lang w:eastAsia="zh-CN"/>
        </w:rPr>
        <w:t>may have RAN impact</w:t>
      </w:r>
      <w:bookmarkEnd w:id="2"/>
    </w:p>
    <w:p w14:paraId="3955676E" w14:textId="19D648E8" w:rsidR="00C01F33" w:rsidRPr="00CE0424" w:rsidRDefault="00940F5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C6DC90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BAADA48" w14:textId="77777777" w:rsidR="00065C3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color w:val="2B579A"/>
          <w:shd w:val="clear" w:color="auto" w:fill="E6E6E6"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color w:val="2B579A"/>
          <w:shd w:val="clear" w:color="auto" w:fill="E6E6E6"/>
        </w:rPr>
        <w:fldChar w:fldCharType="separate"/>
      </w:r>
      <w:hyperlink w:anchor="_Toc73630152" w:history="1">
        <w:r w:rsidR="00065C3F" w:rsidRPr="00EE2B7F">
          <w:rPr>
            <w:rStyle w:val="Hyperlink"/>
            <w:noProof/>
          </w:rPr>
          <w:t>Observation 1</w:t>
        </w:r>
        <w:r w:rsidR="00065C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65C3F" w:rsidRPr="00EE2B7F">
          <w:rPr>
            <w:rStyle w:val="Hyperlink"/>
            <w:noProof/>
          </w:rPr>
          <w:t>Trustworthiness may have RAN impact</w:t>
        </w:r>
      </w:hyperlink>
    </w:p>
    <w:p w14:paraId="5484C36A" w14:textId="77777777" w:rsidR="00065C3F" w:rsidRDefault="00DC160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73630153" w:history="1">
        <w:r w:rsidR="00065C3F" w:rsidRPr="00EE2B7F">
          <w:rPr>
            <w:rStyle w:val="Hyperlink"/>
            <w:noProof/>
          </w:rPr>
          <w:t>Observation 2</w:t>
        </w:r>
        <w:r w:rsidR="00065C3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65C3F" w:rsidRPr="00EE2B7F">
          <w:rPr>
            <w:rStyle w:val="Hyperlink"/>
            <w:noProof/>
          </w:rPr>
          <w:t>Enhanced NPN work discussed in SA may have RAN impact</w:t>
        </w:r>
      </w:hyperlink>
    </w:p>
    <w:p w14:paraId="6B8CC6CD" w14:textId="06F04158" w:rsidR="006E1C82" w:rsidRDefault="006F6582" w:rsidP="008E065E">
      <w:pPr>
        <w:pStyle w:val="BodyText"/>
        <w:rPr>
          <w:b/>
          <w:bCs/>
        </w:rPr>
      </w:pPr>
      <w:r>
        <w:rPr>
          <w:b/>
          <w:color w:val="2B579A"/>
          <w:shd w:val="clear" w:color="auto" w:fill="E6E6E6"/>
        </w:rPr>
        <w:fldChar w:fldCharType="end"/>
      </w:r>
    </w:p>
    <w:p w14:paraId="3823DE57" w14:textId="35EDBB15" w:rsidR="00C55948" w:rsidRDefault="00C55948" w:rsidP="00C55948">
      <w:pPr>
        <w:pStyle w:val="BodyText"/>
      </w:pPr>
      <w:r w:rsidRPr="00CE0424">
        <w:t>Based on the</w:t>
      </w:r>
      <w:r w:rsidR="00321A1E">
        <w:t xml:space="preserve">se observations and the discussion </w:t>
      </w:r>
      <w:r w:rsidRPr="00CE0424">
        <w:t xml:space="preserve">in </w:t>
      </w:r>
      <w:r>
        <w:t xml:space="preserve">the previous </w:t>
      </w:r>
      <w:r w:rsidRPr="00CE0424">
        <w:t>section we propose the following:</w:t>
      </w:r>
    </w:p>
    <w:p w14:paraId="16C572D3" w14:textId="77777777" w:rsidR="00C55948" w:rsidRDefault="00C55948" w:rsidP="00C55948">
      <w:pPr>
        <w:pStyle w:val="BodyText"/>
      </w:pPr>
    </w:p>
    <w:p w14:paraId="065FAAA1" w14:textId="765A8BDA" w:rsidR="009E4170" w:rsidRPr="00940F59" w:rsidRDefault="009E4170" w:rsidP="009E4170">
      <w:pPr>
        <w:pStyle w:val="Proposal"/>
      </w:pPr>
      <w:r>
        <w:t>RAN should save capacity to be able to do RAN aspects of SA items, such as for Trustworth</w:t>
      </w:r>
      <w:r w:rsidR="00302273">
        <w:t>i</w:t>
      </w:r>
      <w:r>
        <w:t>ness and Mobility between PLMNs and SNPNs.</w:t>
      </w:r>
    </w:p>
    <w:p w14:paraId="03CDC36E" w14:textId="77777777" w:rsidR="009E4170" w:rsidRDefault="009E4170" w:rsidP="008E065E">
      <w:pPr>
        <w:pStyle w:val="BodyText"/>
        <w:rPr>
          <w:b/>
          <w:bCs/>
        </w:rPr>
      </w:pPr>
    </w:p>
    <w:p w14:paraId="43A4E932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14644" w14:textId="77777777" w:rsidR="00DC160A" w:rsidRDefault="00DC160A">
      <w:r>
        <w:separator/>
      </w:r>
    </w:p>
  </w:endnote>
  <w:endnote w:type="continuationSeparator" w:id="0">
    <w:p w14:paraId="3F5D17E3" w14:textId="77777777" w:rsidR="00DC160A" w:rsidRDefault="00DC160A">
      <w:r>
        <w:continuationSeparator/>
      </w:r>
    </w:p>
  </w:endnote>
  <w:endnote w:type="continuationNotice" w:id="1">
    <w:p w14:paraId="143EEA56" w14:textId="77777777" w:rsidR="00DC160A" w:rsidRDefault="00DC1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445A" w14:textId="77777777" w:rsidR="00DC3C11" w:rsidRDefault="00DC3C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7D8B9" w14:textId="77777777" w:rsidR="00DC160A" w:rsidRDefault="00DC160A">
      <w:r>
        <w:separator/>
      </w:r>
    </w:p>
  </w:footnote>
  <w:footnote w:type="continuationSeparator" w:id="0">
    <w:p w14:paraId="17F5DE37" w14:textId="77777777" w:rsidR="00DC160A" w:rsidRDefault="00DC160A">
      <w:r>
        <w:continuationSeparator/>
      </w:r>
    </w:p>
  </w:footnote>
  <w:footnote w:type="continuationNotice" w:id="1">
    <w:p w14:paraId="052EECA5" w14:textId="77777777" w:rsidR="00DC160A" w:rsidRDefault="00DC1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1AA26" w14:textId="77777777" w:rsidR="00DC3C11" w:rsidRDefault="00DC3C11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t>4</w:t>
    </w:r>
    <w:r>
      <w:rPr>
        <w:color w:val="2B579A"/>
        <w:shd w:val="clear" w:color="auto" w:fill="E6E6E6"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577397"/>
    <w:multiLevelType w:val="hybridMultilevel"/>
    <w:tmpl w:val="01DEDEB6"/>
    <w:lvl w:ilvl="0" w:tplc="B5CC02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826EF8"/>
    <w:multiLevelType w:val="hybridMultilevel"/>
    <w:tmpl w:val="D46CADC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21"/>
  </w:num>
  <w:num w:numId="24">
    <w:abstractNumId w:val="22"/>
  </w:num>
  <w:num w:numId="25">
    <w:abstractNumId w:val="5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336"/>
    <w:rsid w:val="000006E1"/>
    <w:rsid w:val="00002A37"/>
    <w:rsid w:val="00004256"/>
    <w:rsid w:val="0000564C"/>
    <w:rsid w:val="00006446"/>
    <w:rsid w:val="00006896"/>
    <w:rsid w:val="000074B9"/>
    <w:rsid w:val="00007CDC"/>
    <w:rsid w:val="00011B28"/>
    <w:rsid w:val="00012114"/>
    <w:rsid w:val="00015D15"/>
    <w:rsid w:val="00016F0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C3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C07"/>
    <w:rsid w:val="000977CD"/>
    <w:rsid w:val="000A1B7B"/>
    <w:rsid w:val="000A56F2"/>
    <w:rsid w:val="000B2719"/>
    <w:rsid w:val="000B3A8F"/>
    <w:rsid w:val="000B4AB9"/>
    <w:rsid w:val="000B58C3"/>
    <w:rsid w:val="000B61E9"/>
    <w:rsid w:val="000B6287"/>
    <w:rsid w:val="000C165A"/>
    <w:rsid w:val="000C1EBA"/>
    <w:rsid w:val="000C2E19"/>
    <w:rsid w:val="000C6223"/>
    <w:rsid w:val="000D0D07"/>
    <w:rsid w:val="000D4797"/>
    <w:rsid w:val="000D52F5"/>
    <w:rsid w:val="000E0527"/>
    <w:rsid w:val="000E1E92"/>
    <w:rsid w:val="000F06D6"/>
    <w:rsid w:val="000F0EB1"/>
    <w:rsid w:val="000F1106"/>
    <w:rsid w:val="000F3BE9"/>
    <w:rsid w:val="000F3F6C"/>
    <w:rsid w:val="000F6DF3"/>
    <w:rsid w:val="001001A0"/>
    <w:rsid w:val="001005FF"/>
    <w:rsid w:val="001062FB"/>
    <w:rsid w:val="001063E6"/>
    <w:rsid w:val="00111F7D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1C6"/>
    <w:rsid w:val="00151E23"/>
    <w:rsid w:val="001526E0"/>
    <w:rsid w:val="00154F30"/>
    <w:rsid w:val="001551B5"/>
    <w:rsid w:val="001659C1"/>
    <w:rsid w:val="00173A8E"/>
    <w:rsid w:val="0017502C"/>
    <w:rsid w:val="0018143F"/>
    <w:rsid w:val="00181803"/>
    <w:rsid w:val="00181FF8"/>
    <w:rsid w:val="00184947"/>
    <w:rsid w:val="00190AC1"/>
    <w:rsid w:val="0019341A"/>
    <w:rsid w:val="00197DF9"/>
    <w:rsid w:val="001A1987"/>
    <w:rsid w:val="001A2564"/>
    <w:rsid w:val="001A338F"/>
    <w:rsid w:val="001A4E53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60B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2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C6E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5E9"/>
    <w:rsid w:val="002C3BB0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1EA3"/>
    <w:rsid w:val="00302273"/>
    <w:rsid w:val="0030256B"/>
    <w:rsid w:val="0030501F"/>
    <w:rsid w:val="00307BA1"/>
    <w:rsid w:val="00311702"/>
    <w:rsid w:val="00311E82"/>
    <w:rsid w:val="00313FD6"/>
    <w:rsid w:val="003143BD"/>
    <w:rsid w:val="00315363"/>
    <w:rsid w:val="00317E92"/>
    <w:rsid w:val="003203ED"/>
    <w:rsid w:val="00321A1E"/>
    <w:rsid w:val="00322C9F"/>
    <w:rsid w:val="00324D23"/>
    <w:rsid w:val="00330F41"/>
    <w:rsid w:val="00331751"/>
    <w:rsid w:val="00334579"/>
    <w:rsid w:val="00335858"/>
    <w:rsid w:val="00336BDA"/>
    <w:rsid w:val="00342BD7"/>
    <w:rsid w:val="00343773"/>
    <w:rsid w:val="00346DB5"/>
    <w:rsid w:val="003477B1"/>
    <w:rsid w:val="003509B1"/>
    <w:rsid w:val="003569E9"/>
    <w:rsid w:val="00357380"/>
    <w:rsid w:val="003602D9"/>
    <w:rsid w:val="003604CE"/>
    <w:rsid w:val="00366F3C"/>
    <w:rsid w:val="00370E47"/>
    <w:rsid w:val="003742AC"/>
    <w:rsid w:val="00374E58"/>
    <w:rsid w:val="00377CE1"/>
    <w:rsid w:val="00385BF0"/>
    <w:rsid w:val="003939FF"/>
    <w:rsid w:val="0039669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D56"/>
    <w:rsid w:val="003C7806"/>
    <w:rsid w:val="003D109F"/>
    <w:rsid w:val="003D2478"/>
    <w:rsid w:val="003D2E4D"/>
    <w:rsid w:val="003D3C45"/>
    <w:rsid w:val="003D464C"/>
    <w:rsid w:val="003D5B1F"/>
    <w:rsid w:val="003E15FA"/>
    <w:rsid w:val="003E2C69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256"/>
    <w:rsid w:val="00407CD3"/>
    <w:rsid w:val="00410134"/>
    <w:rsid w:val="00410B72"/>
    <w:rsid w:val="00410F18"/>
    <w:rsid w:val="0041263E"/>
    <w:rsid w:val="00413AAC"/>
    <w:rsid w:val="00413DEB"/>
    <w:rsid w:val="00413E92"/>
    <w:rsid w:val="00417406"/>
    <w:rsid w:val="0041778D"/>
    <w:rsid w:val="00421105"/>
    <w:rsid w:val="00422AA4"/>
    <w:rsid w:val="004242F4"/>
    <w:rsid w:val="00427248"/>
    <w:rsid w:val="0043434A"/>
    <w:rsid w:val="00437447"/>
    <w:rsid w:val="00441A92"/>
    <w:rsid w:val="004431DC"/>
    <w:rsid w:val="00444F56"/>
    <w:rsid w:val="00446488"/>
    <w:rsid w:val="004517AA"/>
    <w:rsid w:val="00452CAC"/>
    <w:rsid w:val="004554E0"/>
    <w:rsid w:val="00457565"/>
    <w:rsid w:val="00457B71"/>
    <w:rsid w:val="004669E2"/>
    <w:rsid w:val="00470C31"/>
    <w:rsid w:val="00471DE0"/>
    <w:rsid w:val="004734D0"/>
    <w:rsid w:val="0047556B"/>
    <w:rsid w:val="00477768"/>
    <w:rsid w:val="004809BF"/>
    <w:rsid w:val="0048255F"/>
    <w:rsid w:val="00492BC5"/>
    <w:rsid w:val="004964F1"/>
    <w:rsid w:val="00497328"/>
    <w:rsid w:val="004A16AA"/>
    <w:rsid w:val="004A16BC"/>
    <w:rsid w:val="004A2B94"/>
    <w:rsid w:val="004B6F6A"/>
    <w:rsid w:val="004B7C0C"/>
    <w:rsid w:val="004C3898"/>
    <w:rsid w:val="004D2B40"/>
    <w:rsid w:val="004D36B1"/>
    <w:rsid w:val="004D4243"/>
    <w:rsid w:val="004D7EBD"/>
    <w:rsid w:val="004E054F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E5E"/>
    <w:rsid w:val="00550DEE"/>
    <w:rsid w:val="00554E19"/>
    <w:rsid w:val="0056121F"/>
    <w:rsid w:val="00572505"/>
    <w:rsid w:val="0058042B"/>
    <w:rsid w:val="00581EE0"/>
    <w:rsid w:val="00582809"/>
    <w:rsid w:val="0058798C"/>
    <w:rsid w:val="005900FA"/>
    <w:rsid w:val="005935A4"/>
    <w:rsid w:val="005948C2"/>
    <w:rsid w:val="00595DCA"/>
    <w:rsid w:val="0059779B"/>
    <w:rsid w:val="005A209A"/>
    <w:rsid w:val="005A2F7F"/>
    <w:rsid w:val="005A662D"/>
    <w:rsid w:val="005A6C88"/>
    <w:rsid w:val="005B1409"/>
    <w:rsid w:val="005B35D7"/>
    <w:rsid w:val="005B392A"/>
    <w:rsid w:val="005B3AA3"/>
    <w:rsid w:val="005B6F83"/>
    <w:rsid w:val="005C74FB"/>
    <w:rsid w:val="005D1602"/>
    <w:rsid w:val="005D2B93"/>
    <w:rsid w:val="005E385F"/>
    <w:rsid w:val="005E5B81"/>
    <w:rsid w:val="005F2CB1"/>
    <w:rsid w:val="005F3025"/>
    <w:rsid w:val="005F447C"/>
    <w:rsid w:val="005F618C"/>
    <w:rsid w:val="005F70BD"/>
    <w:rsid w:val="0060283C"/>
    <w:rsid w:val="00604273"/>
    <w:rsid w:val="00604F14"/>
    <w:rsid w:val="00611B83"/>
    <w:rsid w:val="00613257"/>
    <w:rsid w:val="006200A1"/>
    <w:rsid w:val="00620A71"/>
    <w:rsid w:val="00620D80"/>
    <w:rsid w:val="00622C7F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53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B9"/>
    <w:rsid w:val="00683ECE"/>
    <w:rsid w:val="00692073"/>
    <w:rsid w:val="0069450B"/>
    <w:rsid w:val="00695FC2"/>
    <w:rsid w:val="00696949"/>
    <w:rsid w:val="00697052"/>
    <w:rsid w:val="006A2535"/>
    <w:rsid w:val="006A46FB"/>
    <w:rsid w:val="006A5AE3"/>
    <w:rsid w:val="006A5E28"/>
    <w:rsid w:val="006A697B"/>
    <w:rsid w:val="006A7AFF"/>
    <w:rsid w:val="006B044B"/>
    <w:rsid w:val="006B1816"/>
    <w:rsid w:val="006B2099"/>
    <w:rsid w:val="006B50CF"/>
    <w:rsid w:val="006B5979"/>
    <w:rsid w:val="006B6549"/>
    <w:rsid w:val="006C03B8"/>
    <w:rsid w:val="006C5EC9"/>
    <w:rsid w:val="006C6059"/>
    <w:rsid w:val="006C7522"/>
    <w:rsid w:val="006D398A"/>
    <w:rsid w:val="006D6F08"/>
    <w:rsid w:val="006D7AAF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5C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F95"/>
    <w:rsid w:val="007148D3"/>
    <w:rsid w:val="007155B3"/>
    <w:rsid w:val="00715B9A"/>
    <w:rsid w:val="007250D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1474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A7A9F"/>
    <w:rsid w:val="007B3D2D"/>
    <w:rsid w:val="007B50AE"/>
    <w:rsid w:val="007B51DF"/>
    <w:rsid w:val="007C0529"/>
    <w:rsid w:val="007C05DD"/>
    <w:rsid w:val="007C32CF"/>
    <w:rsid w:val="007C3D18"/>
    <w:rsid w:val="007C60BF"/>
    <w:rsid w:val="007C6A07"/>
    <w:rsid w:val="007C75A1"/>
    <w:rsid w:val="007C77A5"/>
    <w:rsid w:val="007D04E5"/>
    <w:rsid w:val="007D5901"/>
    <w:rsid w:val="007D7526"/>
    <w:rsid w:val="007E372C"/>
    <w:rsid w:val="007E4610"/>
    <w:rsid w:val="007E4715"/>
    <w:rsid w:val="007E505B"/>
    <w:rsid w:val="007E7091"/>
    <w:rsid w:val="00803FAE"/>
    <w:rsid w:val="0080605F"/>
    <w:rsid w:val="00807786"/>
    <w:rsid w:val="008105AC"/>
    <w:rsid w:val="00811FCB"/>
    <w:rsid w:val="008158D6"/>
    <w:rsid w:val="00817196"/>
    <w:rsid w:val="008235DB"/>
    <w:rsid w:val="00824AB4"/>
    <w:rsid w:val="00824D10"/>
    <w:rsid w:val="00825C42"/>
    <w:rsid w:val="00825D25"/>
    <w:rsid w:val="00825F00"/>
    <w:rsid w:val="00827D6F"/>
    <w:rsid w:val="008376AC"/>
    <w:rsid w:val="00843D32"/>
    <w:rsid w:val="008444E8"/>
    <w:rsid w:val="00844E80"/>
    <w:rsid w:val="00846FE7"/>
    <w:rsid w:val="00855FB9"/>
    <w:rsid w:val="00856911"/>
    <w:rsid w:val="008677FD"/>
    <w:rsid w:val="008700E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86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C72"/>
    <w:rsid w:val="008C4958"/>
    <w:rsid w:val="008C4BAA"/>
    <w:rsid w:val="008C6825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6520"/>
    <w:rsid w:val="008F1EAB"/>
    <w:rsid w:val="008F33DC"/>
    <w:rsid w:val="008F477F"/>
    <w:rsid w:val="0090075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F7C"/>
    <w:rsid w:val="009339D0"/>
    <w:rsid w:val="00934492"/>
    <w:rsid w:val="00934EBB"/>
    <w:rsid w:val="009368F3"/>
    <w:rsid w:val="00940F59"/>
    <w:rsid w:val="0094155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6F8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170"/>
    <w:rsid w:val="009E47A3"/>
    <w:rsid w:val="009E518D"/>
    <w:rsid w:val="009F08F3"/>
    <w:rsid w:val="009F344F"/>
    <w:rsid w:val="009F3C26"/>
    <w:rsid w:val="009F6BC2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1761"/>
    <w:rsid w:val="00A3448A"/>
    <w:rsid w:val="00A34A18"/>
    <w:rsid w:val="00A36297"/>
    <w:rsid w:val="00A41E2B"/>
    <w:rsid w:val="00A45B74"/>
    <w:rsid w:val="00A52E1D"/>
    <w:rsid w:val="00A61499"/>
    <w:rsid w:val="00A615E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33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627"/>
    <w:rsid w:val="00AD0AA3"/>
    <w:rsid w:val="00AD3F94"/>
    <w:rsid w:val="00AD4A5A"/>
    <w:rsid w:val="00AE1F8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19D"/>
    <w:rsid w:val="00B2763F"/>
    <w:rsid w:val="00B27AAC"/>
    <w:rsid w:val="00B30668"/>
    <w:rsid w:val="00B30929"/>
    <w:rsid w:val="00B372AA"/>
    <w:rsid w:val="00B40445"/>
    <w:rsid w:val="00B409E0"/>
    <w:rsid w:val="00B41888"/>
    <w:rsid w:val="00B45A52"/>
    <w:rsid w:val="00B46175"/>
    <w:rsid w:val="00B548B7"/>
    <w:rsid w:val="00B567CA"/>
    <w:rsid w:val="00B664C7"/>
    <w:rsid w:val="00B739F6"/>
    <w:rsid w:val="00B80152"/>
    <w:rsid w:val="00B81A6C"/>
    <w:rsid w:val="00B85DE5"/>
    <w:rsid w:val="00B90F73"/>
    <w:rsid w:val="00B93B59"/>
    <w:rsid w:val="00B9406A"/>
    <w:rsid w:val="00B94B4D"/>
    <w:rsid w:val="00B9563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4D8F"/>
    <w:rsid w:val="00BD5856"/>
    <w:rsid w:val="00BD5F1A"/>
    <w:rsid w:val="00BE1234"/>
    <w:rsid w:val="00BE2FA6"/>
    <w:rsid w:val="00BE333F"/>
    <w:rsid w:val="00BE6329"/>
    <w:rsid w:val="00BE7406"/>
    <w:rsid w:val="00BE7603"/>
    <w:rsid w:val="00BF3279"/>
    <w:rsid w:val="00BF4FDE"/>
    <w:rsid w:val="00BF74C7"/>
    <w:rsid w:val="00C015F1"/>
    <w:rsid w:val="00C018D5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D86"/>
    <w:rsid w:val="00C268E6"/>
    <w:rsid w:val="00C279B5"/>
    <w:rsid w:val="00C27C45"/>
    <w:rsid w:val="00C3719D"/>
    <w:rsid w:val="00C37CB2"/>
    <w:rsid w:val="00C473A5"/>
    <w:rsid w:val="00C51F5D"/>
    <w:rsid w:val="00C54995"/>
    <w:rsid w:val="00C54D41"/>
    <w:rsid w:val="00C55948"/>
    <w:rsid w:val="00C60783"/>
    <w:rsid w:val="00C64672"/>
    <w:rsid w:val="00C64E0C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91D"/>
    <w:rsid w:val="00C93814"/>
    <w:rsid w:val="00C93C4B"/>
    <w:rsid w:val="00C944AB"/>
    <w:rsid w:val="00C94D04"/>
    <w:rsid w:val="00C95B40"/>
    <w:rsid w:val="00CA1ED8"/>
    <w:rsid w:val="00CA423B"/>
    <w:rsid w:val="00CA5D4C"/>
    <w:rsid w:val="00CB1BAF"/>
    <w:rsid w:val="00CB1F63"/>
    <w:rsid w:val="00CB3C9A"/>
    <w:rsid w:val="00CB7170"/>
    <w:rsid w:val="00CB740C"/>
    <w:rsid w:val="00CC040E"/>
    <w:rsid w:val="00CC111F"/>
    <w:rsid w:val="00CC2011"/>
    <w:rsid w:val="00CC3EA0"/>
    <w:rsid w:val="00CC6AE6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E27"/>
    <w:rsid w:val="00D239A7"/>
    <w:rsid w:val="00D23F47"/>
    <w:rsid w:val="00D30EA4"/>
    <w:rsid w:val="00D36E71"/>
    <w:rsid w:val="00D37D35"/>
    <w:rsid w:val="00D37D87"/>
    <w:rsid w:val="00D40B33"/>
    <w:rsid w:val="00D4318F"/>
    <w:rsid w:val="00D438BF"/>
    <w:rsid w:val="00D440F8"/>
    <w:rsid w:val="00D44B14"/>
    <w:rsid w:val="00D546FF"/>
    <w:rsid w:val="00D54AEC"/>
    <w:rsid w:val="00D55AD5"/>
    <w:rsid w:val="00D576CA"/>
    <w:rsid w:val="00D613E6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64A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60A"/>
    <w:rsid w:val="00DC2D36"/>
    <w:rsid w:val="00DC3C11"/>
    <w:rsid w:val="00DC53EF"/>
    <w:rsid w:val="00DE48DB"/>
    <w:rsid w:val="00DE4B27"/>
    <w:rsid w:val="00DE5608"/>
    <w:rsid w:val="00DE58D0"/>
    <w:rsid w:val="00DE654F"/>
    <w:rsid w:val="00DF0B6E"/>
    <w:rsid w:val="00DF15E0"/>
    <w:rsid w:val="00DF37A0"/>
    <w:rsid w:val="00E021C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7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47A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36C"/>
    <w:rsid w:val="00F03737"/>
    <w:rsid w:val="00F0528D"/>
    <w:rsid w:val="00F05B35"/>
    <w:rsid w:val="00F05F83"/>
    <w:rsid w:val="00F06C67"/>
    <w:rsid w:val="00F06DFD"/>
    <w:rsid w:val="00F071D1"/>
    <w:rsid w:val="00F07533"/>
    <w:rsid w:val="00F10629"/>
    <w:rsid w:val="00F12071"/>
    <w:rsid w:val="00F15FA5"/>
    <w:rsid w:val="00F209B7"/>
    <w:rsid w:val="00F20F5C"/>
    <w:rsid w:val="00F2376F"/>
    <w:rsid w:val="00F243D8"/>
    <w:rsid w:val="00F30828"/>
    <w:rsid w:val="00F313D6"/>
    <w:rsid w:val="00F342C2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62E"/>
    <w:rsid w:val="00F72B72"/>
    <w:rsid w:val="00F73E11"/>
    <w:rsid w:val="00F74BB9"/>
    <w:rsid w:val="00F75582"/>
    <w:rsid w:val="00F76EFA"/>
    <w:rsid w:val="00F804BE"/>
    <w:rsid w:val="00F817CE"/>
    <w:rsid w:val="00F81A8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9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0B8"/>
    <w:rsid w:val="00FE37D7"/>
    <w:rsid w:val="00FE4C7B"/>
    <w:rsid w:val="00FE5C01"/>
    <w:rsid w:val="00FE7336"/>
    <w:rsid w:val="00FE787C"/>
    <w:rsid w:val="00FF45A5"/>
    <w:rsid w:val="00FF5247"/>
    <w:rsid w:val="00FF56AE"/>
    <w:rsid w:val="00FF5C91"/>
    <w:rsid w:val="0DAFCFEC"/>
    <w:rsid w:val="11DA6958"/>
    <w:rsid w:val="496EB88A"/>
    <w:rsid w:val="7BB9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6F2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0074B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653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5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35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05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2_Arch//TSGS2_145E_Electronic_2021-05/Docs//S2-210433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AB2831-EB2C-4FCA-8736-B8F26CC99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DEF8EC-20CE-447C-8CE8-60AE2B50F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585</Words>
  <Characters>3341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3919</CharactersWithSpaces>
  <SharedDoc>false</SharedDoc>
  <HyperlinkBase/>
  <HLinks>
    <vt:vector size="18" baseType="variant"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_Toc73630153</vt:lpwstr>
      </vt:variant>
      <vt:variant>
        <vt:i4>1310772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_Toc73630152</vt:lpwstr>
      </vt:variant>
      <vt:variant>
        <vt:i4>7340123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http://www.3gpp.org/ftp/tsg_sa/WG2_Arch//TSGS2_145E_Electronic_2021-05/Docs//S2-2104337.zip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114</cp:revision>
  <cp:lastPrinted>2008-01-31T16:09:00Z</cp:lastPrinted>
  <dcterms:created xsi:type="dcterms:W3CDTF">2021-06-01T23:03:00Z</dcterms:created>
  <dcterms:modified xsi:type="dcterms:W3CDTF">2021-06-08T02:44:00Z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